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spacing w:before="0" w:after="120"/>
        <w:rPr>
          <w:rFonts w:ascii="Arial" w:cs="Arial" w:hAnsi="Arial" w:eastAsia="Arial"/>
          <w:b w:val="0"/>
          <w:bCs w:val="0"/>
          <w:outline w:val="0"/>
          <w:color w:val="212529"/>
          <w:sz w:val="32"/>
          <w:szCs w:val="32"/>
          <w:u w:color="212529"/>
          <w14:textFill>
            <w14:solidFill>
              <w14:srgbClr w14:val="212529"/>
            </w14:solidFill>
          </w14:textFill>
        </w:rPr>
      </w:pPr>
      <w:r>
        <w:rPr>
          <w:rFonts w:ascii="Arial" w:hAnsi="Arial"/>
          <w:outline w:val="0"/>
          <w:color w:val="212529"/>
          <w:sz w:val="32"/>
          <w:szCs w:val="32"/>
          <w:u w:color="212529"/>
          <w:rtl w:val="0"/>
          <w:lang w:val="en-US"/>
          <w14:textFill>
            <w14:solidFill>
              <w14:srgbClr w14:val="212529"/>
            </w14:solidFill>
          </w14:textFill>
        </w:rPr>
        <w:t>Policy regarding the processing of personal data</w:t>
      </w:r>
    </w:p>
    <w:p>
      <w:pPr>
        <w:pStyle w:val="heading 5"/>
        <w:spacing w:before="0" w:after="360"/>
        <w:rPr>
          <w:rFonts w:ascii="Arial" w:cs="Arial" w:hAnsi="Arial" w:eastAsia="Arial"/>
          <w:b w:val="1"/>
          <w:bCs w:val="1"/>
          <w:outline w:val="0"/>
          <w:color w:val="212529"/>
          <w:sz w:val="30"/>
          <w:szCs w:val="30"/>
          <w:u w:color="212529"/>
          <w14:textFill>
            <w14:solidFill>
              <w14:srgbClr w14:val="212529"/>
            </w14:solidFill>
          </w14:textFill>
        </w:rPr>
      </w:pPr>
      <w:r>
        <w:rPr>
          <w:rFonts w:ascii="Arial" w:hAnsi="Arial"/>
          <w:b w:val="1"/>
          <w:bCs w:val="1"/>
          <w:outline w:val="0"/>
          <w:color w:val="212529"/>
          <w:sz w:val="30"/>
          <w:szCs w:val="30"/>
          <w:u w:color="212529"/>
          <w:rtl w:val="0"/>
          <w:lang w:val="ru-RU"/>
          <w14:textFill>
            <w14:solidFill>
              <w14:srgbClr w14:val="212529"/>
            </w14:solidFill>
          </w14:textFill>
        </w:rPr>
        <w:t xml:space="preserve">1. </w:t>
      </w:r>
      <w:r>
        <w:rPr>
          <w:rFonts w:ascii="Arial" w:hAnsi="Arial"/>
          <w:b w:val="1"/>
          <w:bCs w:val="1"/>
          <w:outline w:val="0"/>
          <w:color w:val="212529"/>
          <w:sz w:val="30"/>
          <w:szCs w:val="30"/>
          <w:u w:color="212529"/>
          <w:rtl w:val="0"/>
          <w:lang w:val="en-US"/>
          <w14:textFill>
            <w14:solidFill>
              <w14:srgbClr w14:val="212529"/>
            </w14:solidFill>
          </w14:textFill>
        </w:rPr>
        <w:t>General terms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outline w:val="0"/>
          <w:color w:val="000000"/>
          <w:shd w:val="clear" w:color="auto" w:fill="ffffff"/>
          <w:rtl w:val="0"/>
          <w14:textFill>
            <w14:solidFill>
              <w14:srgbClr w14:val="000000"/>
            </w14:solidFill>
          </w14:textFill>
        </w:rPr>
      </w:pPr>
      <w:r>
        <w:rPr>
          <w:rFonts w:ascii="Arial" w:hAnsi="Arial"/>
          <w:outline w:val="0"/>
          <w:color w:val="191c1f"/>
          <w:shd w:val="clear" w:color="auto" w:fill="ffffff"/>
          <w:rtl w:val="0"/>
          <w:lang w:val="en-US"/>
          <w14:textFill>
            <w14:solidFill>
              <w14:srgbClr w14:val="191C1F"/>
            </w14:solidFill>
          </w14:textFill>
        </w:rPr>
        <w:t xml:space="preserve">This personal data processing policy has been drawn up in accordance with the requirements of the Federal Law of July 27, 2006. No. 152-FZ </w:t>
      </w:r>
      <w:r>
        <w:rPr>
          <w:rFonts w:ascii="Arial" w:hAnsi="Arial" w:hint="default"/>
          <w:outline w:val="0"/>
          <w:color w:val="191c1f"/>
          <w:shd w:val="clear" w:color="auto" w:fill="ffffff"/>
          <w:rtl w:val="1"/>
          <w:lang w:val="ar-SA" w:bidi="ar-SA"/>
          <w14:textFill>
            <w14:solidFill>
              <w14:srgbClr w14:val="191C1F"/>
            </w14:solidFill>
          </w14:textFill>
        </w:rPr>
        <w:t>“</w:t>
      </w:r>
      <w:r>
        <w:rPr>
          <w:rFonts w:ascii="Arial" w:hAnsi="Arial"/>
          <w:outline w:val="0"/>
          <w:color w:val="191c1f"/>
          <w:shd w:val="clear" w:color="auto" w:fill="ffffff"/>
          <w:rtl w:val="0"/>
          <w:lang w:val="nl-NL"/>
          <w14:textFill>
            <w14:solidFill>
              <w14:srgbClr w14:val="191C1F"/>
            </w14:solidFill>
          </w14:textFill>
        </w:rPr>
        <w:t>On Personal Data</w:t>
      </w:r>
      <w:r>
        <w:rPr>
          <w:rFonts w:ascii="Arial" w:hAnsi="Arial" w:hint="default"/>
          <w:outline w:val="0"/>
          <w:color w:val="191c1f"/>
          <w:shd w:val="clear" w:color="auto" w:fill="ffffff"/>
          <w:rtl w:val="0"/>
          <w14:textFill>
            <w14:solidFill>
              <w14:srgbClr w14:val="191C1F"/>
            </w14:solidFill>
          </w14:textFill>
        </w:rPr>
        <w:t xml:space="preserve">” </w:t>
      </w:r>
      <w:r>
        <w:rPr>
          <w:rFonts w:ascii="Arial" w:hAnsi="Arial"/>
          <w:outline w:val="0"/>
          <w:color w:val="191c1f"/>
          <w:shd w:val="clear" w:color="auto" w:fill="ffffff"/>
          <w:rtl w:val="0"/>
          <w:lang w:val="en-US"/>
          <w14:textFill>
            <w14:solidFill>
              <w14:srgbClr w14:val="191C1F"/>
            </w14:solidFill>
          </w14:textFill>
        </w:rPr>
        <w:t>(hereinafter referred to as the Law on Personal Data) and determines the procedure for processing personal data and measures to ensure the security of personal data. They are undertaken by</w:t>
      </w:r>
      <w:r>
        <w:rPr>
          <w:rFonts w:ascii="Arial" w:hAnsi="Arial"/>
          <w:outline w:val="0"/>
          <w:color w:val="191c1f"/>
          <w:shd w:val="clear" w:color="auto" w:fill="ffffff"/>
          <w:rtl w:val="0"/>
          <w:lang w:val="en-US"/>
          <w14:textFill>
            <w14:solidFill>
              <w14:srgbClr w14:val="191C1F"/>
            </w14:solidFill>
          </w14:textFill>
        </w:rPr>
        <w:t xml:space="preserve"> </w:t>
      </w:r>
      <w:r>
        <w:rPr>
          <w:rFonts w:ascii="Arial" w:hAnsi="Arial"/>
          <w:outline w:val="0"/>
          <w:color w:val="212529"/>
          <w:u w:color="212529"/>
          <w:shd w:val="clear" w:color="auto" w:fill="fcf8e3"/>
          <w:rtl w:val="0"/>
          <w:lang w:val="en-US"/>
          <w14:textFill>
            <w14:solidFill>
              <w14:srgbClr w14:val="212529"/>
            </w14:solidFill>
          </w14:textFill>
        </w:rPr>
        <w:t>GRAPE LLC</w:t>
      </w:r>
      <w:r>
        <w:rPr>
          <w:rFonts w:ascii="Arial" w:hAnsi="Arial"/>
          <w:outline w:val="0"/>
          <w:color w:val="191c1f"/>
          <w:shd w:val="clear" w:color="auto" w:fill="ffffff"/>
          <w:rtl w:val="0"/>
          <w:lang w:val="en-US"/>
          <w14:textFill>
            <w14:solidFill>
              <w14:srgbClr w14:val="191C1F"/>
            </w14:solidFill>
          </w14:textFill>
        </w:rPr>
        <w:t xml:space="preserve"> (hereinafter referred to as the Operator).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outline w:val="0"/>
          <w:color w:val="000000"/>
          <w:shd w:val="clear" w:color="auto" w:fill="ffffff"/>
          <w:rtl w:val="0"/>
          <w14:textFill>
            <w14:solidFill>
              <w14:srgbClr w14:val="000000"/>
            </w14:solidFill>
          </w14:textFill>
        </w:rPr>
      </w:pPr>
      <w:r>
        <w:rPr>
          <w:rFonts w:ascii="Arial" w:hAnsi="Arial"/>
          <w:outline w:val="0"/>
          <w:color w:val="191c1f"/>
          <w:shd w:val="clear" w:color="auto" w:fill="ffffff"/>
          <w:rtl w:val="0"/>
          <w:lang w:val="en-US"/>
          <w14:textFill>
            <w14:solidFill>
              <w14:srgbClr w14:val="191C1F"/>
            </w14:solidFill>
          </w14:textFill>
        </w:rPr>
        <w:t>1.1. The operator sets as its most important goal and condition for carrying out its activities the observance of the rights and freedoms of man and citizen when processing their personal data, including the protection of the rights to privacy, personal and family secrets.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Arial" w:cs="Arial" w:hAnsi="Arial" w:eastAsia="Arial"/>
          <w:outline w:val="0"/>
          <w:color w:val="212529"/>
          <w:u w:color="212529"/>
          <w:rtl w:val="0"/>
          <w14:textFill>
            <w14:solidFill>
              <w14:srgbClr w14:val="212529"/>
            </w14:solidFill>
          </w14:textFill>
        </w:rPr>
      </w:pPr>
      <w:r>
        <w:rPr>
          <w:rFonts w:ascii="Arial" w:hAnsi="Arial"/>
          <w:outline w:val="0"/>
          <w:color w:val="191c1f"/>
          <w:shd w:val="clear" w:color="auto" w:fill="ffffff"/>
          <w:rtl w:val="0"/>
          <w:lang w:val="en-US"/>
          <w14:textFill>
            <w14:solidFill>
              <w14:srgbClr w14:val="191C1F"/>
            </w14:solidFill>
          </w14:textFill>
        </w:rPr>
        <w:t>1.2. This Operator</w:t>
      </w:r>
      <w:r>
        <w:rPr>
          <w:rFonts w:ascii="Arial" w:hAnsi="Arial" w:hint="default"/>
          <w:outline w:val="0"/>
          <w:color w:val="191c1f"/>
          <w:shd w:val="clear" w:color="auto" w:fill="ffffff"/>
          <w:rtl w:val="1"/>
          <w14:textFill>
            <w14:solidFill>
              <w14:srgbClr w14:val="191C1F"/>
            </w14:solidFill>
          </w14:textFill>
        </w:rPr>
        <w:t>’</w:t>
      </w:r>
      <w:r>
        <w:rPr>
          <w:rFonts w:ascii="Arial" w:hAnsi="Arial"/>
          <w:outline w:val="0"/>
          <w:color w:val="191c1f"/>
          <w:shd w:val="clear" w:color="auto" w:fill="ffffff"/>
          <w:rtl w:val="0"/>
          <w:lang w:val="en-US"/>
          <w14:textFill>
            <w14:solidFill>
              <w14:srgbClr w14:val="191C1F"/>
            </w14:solidFill>
          </w14:textFill>
        </w:rPr>
        <w:t xml:space="preserve">s policy regarding the processing of personal data (hereinafter referred to as the Policy) applies to all information that the Operator may receive about website visitors of </w:t>
      </w:r>
      <w:r>
        <w:rPr>
          <w:rStyle w:val="Hyperlink.0"/>
          <w:rFonts w:ascii="Arial" w:cs="Arial" w:hAnsi="Arial" w:eastAsia="Arial"/>
          <w:outline w:val="0"/>
          <w:color w:val="0000ff"/>
          <w:u w:val="single"/>
          <w:shd w:val="clear" w:color="auto" w:fill="fbf7dc"/>
          <w:rtl w:val="0"/>
          <w14:textFill>
            <w14:solidFill>
              <w14:srgbClr w14:val="0000FF"/>
            </w14:solidFill>
          </w14:textFill>
        </w:rPr>
        <w:fldChar w:fldCharType="begin" w:fldLock="0"/>
      </w:r>
      <w:r>
        <w:rPr>
          <w:rStyle w:val="Hyperlink.0"/>
          <w:rFonts w:ascii="Arial" w:cs="Arial" w:hAnsi="Arial" w:eastAsia="Arial"/>
          <w:outline w:val="0"/>
          <w:color w:val="0000ff"/>
          <w:u w:val="single"/>
          <w:shd w:val="clear" w:color="auto" w:fill="fbf7dc"/>
          <w:rtl w:val="0"/>
          <w14:textFill>
            <w14:solidFill>
              <w14:srgbClr w14:val="0000FF"/>
            </w14:solidFill>
          </w14:textFill>
        </w:rPr>
        <w:instrText xml:space="preserve"> HYPERLINK "https://grape.ru/"</w:instrText>
      </w:r>
      <w:r>
        <w:rPr>
          <w:rStyle w:val="Hyperlink.0"/>
          <w:rFonts w:ascii="Arial" w:cs="Arial" w:hAnsi="Arial" w:eastAsia="Arial"/>
          <w:outline w:val="0"/>
          <w:color w:val="0000ff"/>
          <w:u w:val="single"/>
          <w:shd w:val="clear" w:color="auto" w:fill="fbf7dc"/>
          <w:rtl w:val="0"/>
          <w14:textFill>
            <w14:solidFill>
              <w14:srgbClr w14:val="0000FF"/>
            </w14:solidFill>
          </w14:textFill>
        </w:rPr>
        <w:fldChar w:fldCharType="separate" w:fldLock="0"/>
      </w:r>
      <w:r>
        <w:rPr>
          <w:rStyle w:val="Hyperlink.0"/>
          <w:rFonts w:ascii="Arial" w:hAnsi="Arial"/>
          <w:outline w:val="0"/>
          <w:color w:val="0000ff"/>
          <w:u w:val="single"/>
          <w:shd w:val="clear" w:color="auto" w:fill="fbf7dc"/>
          <w:rtl w:val="0"/>
          <w:lang w:val="de-DE"/>
          <w14:textFill>
            <w14:solidFill>
              <w14:srgbClr w14:val="0000FF"/>
            </w14:solidFill>
          </w14:textFill>
        </w:rPr>
        <w:t>https://grape.ru/</w:t>
      </w:r>
      <w:r>
        <w:rPr>
          <w:rFonts w:ascii="Arial" w:cs="Arial" w:hAnsi="Arial" w:eastAsia="Arial"/>
          <w:outline w:val="0"/>
          <w:color w:val="191c1f"/>
          <w:rtl w:val="0"/>
          <w14:textFill>
            <w14:solidFill>
              <w14:srgbClr w14:val="191C1F"/>
            </w14:solidFill>
          </w14:textFill>
        </w:rPr>
        <w:fldChar w:fldCharType="end" w:fldLock="0"/>
      </w:r>
      <w:r>
        <w:rPr>
          <w:rStyle w:val="None"/>
          <w:rFonts w:ascii="Arial" w:hAnsi="Arial"/>
          <w:outline w:val="0"/>
          <w:color w:val="191c1f"/>
          <w:shd w:val="clear" w:color="auto" w:fill="ffffff"/>
          <w:rtl w:val="0"/>
          <w14:textFill>
            <w14:solidFill>
              <w14:srgbClr w14:val="191C1F"/>
            </w14:solidFill>
          </w14:textFill>
        </w:rPr>
        <w:t>.</w:t>
      </w:r>
    </w:p>
    <w:p>
      <w:pPr>
        <w:pStyle w:val="Normal.0"/>
        <w:rPr>
          <w:rStyle w:val="None"/>
          <w:rFonts w:ascii="Arial" w:cs="Arial" w:hAnsi="Arial" w:eastAsia="Arial"/>
          <w:outline w:val="0"/>
          <w:color w:val="212529"/>
          <w:u w:color="212529"/>
          <w14:textFill>
            <w14:solidFill>
              <w14:srgbClr w14:val="212529"/>
            </w14:solidFill>
          </w14:textFill>
        </w:rPr>
      </w:pP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 xml:space="preserve">2. </w:t>
      </w:r>
      <w:r>
        <w:rPr>
          <w:rStyle w:val="None"/>
          <w:rFonts w:ascii="Arial" w:hAnsi="Arial"/>
          <w:b w:val="1"/>
          <w:bCs w:val="1"/>
          <w:outline w:val="0"/>
          <w:color w:val="212529"/>
          <w:sz w:val="30"/>
          <w:szCs w:val="30"/>
          <w:u w:color="212529"/>
          <w:rtl w:val="0"/>
          <w:lang w:val="en-US"/>
          <w14:textFill>
            <w14:solidFill>
              <w14:srgbClr w14:val="212529"/>
            </w14:solidFill>
          </w14:textFill>
        </w:rPr>
        <w:t>Terms used in this Policy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2.1. Automated processing of personal data is processing of personal data using computer technology.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2.2. Blocking of personal data is a temporary cessation of processing of personal data (except for cases where processing is necessary to clarify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2.3. Website is a collection of graphic and information materials, as well as computer programs and databases that ensure their availability on the Internet at the following address</w:t>
      </w:r>
      <w:r>
        <w:rPr>
          <w:rStyle w:val="None"/>
          <w:rFonts w:ascii="Arial" w:hAnsi="Arial"/>
          <w:outline w:val="0"/>
          <w:color w:val="191c1f"/>
          <w:shd w:val="clear" w:color="auto" w:fill="ffffff"/>
          <w:rtl w:val="0"/>
          <w:lang w:val="en-US"/>
          <w14:textFill>
            <w14:solidFill>
              <w14:srgbClr w14:val="191C1F"/>
            </w14:solidFill>
          </w14:textFill>
        </w:rPr>
        <w:t xml:space="preserve"> on the network</w:t>
      </w:r>
      <w:r>
        <w:rPr>
          <w:rStyle w:val="None"/>
          <w:rFonts w:ascii="Arial" w:hAnsi="Arial"/>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bf7dc"/>
          <w:rtl w:val="0"/>
          <w:lang w:val="de-DE"/>
          <w14:textFill>
            <w14:solidFill>
              <w14:srgbClr w14:val="191C1F"/>
            </w14:solidFill>
          </w14:textFill>
        </w:rPr>
        <w:t>https://grape.ru/</w:t>
      </w:r>
      <w:r>
        <w:rPr>
          <w:rStyle w:val="None"/>
          <w:rFonts w:ascii="Arial" w:hAnsi="Arial"/>
          <w:outline w:val="0"/>
          <w:color w:val="191c1f"/>
          <w:shd w:val="clear" w:color="auto" w:fill="ffffff"/>
          <w:rtl w:val="0"/>
          <w14:textFill>
            <w14:solidFill>
              <w14:srgbClr w14:val="191C1F"/>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2.4. Personal data information system is a set of personal data contained in databases, as well as information technology and technical means that ensure </w:t>
      </w:r>
      <w:r>
        <w:rPr>
          <w:rStyle w:val="None"/>
          <w:rFonts w:ascii="Arial" w:hAnsi="Arial"/>
          <w:outline w:val="0"/>
          <w:color w:val="191c1f"/>
          <w:shd w:val="clear" w:color="auto" w:fill="ffffff"/>
          <w:rtl w:val="0"/>
          <w:lang w:val="en-US"/>
          <w14:textFill>
            <w14:solidFill>
              <w14:srgbClr w14:val="191C1F"/>
            </w14:solidFill>
          </w14:textFill>
        </w:rPr>
        <w:t>its</w:t>
      </w:r>
      <w:r>
        <w:rPr>
          <w:rStyle w:val="None"/>
          <w:rFonts w:ascii="Arial" w:hAnsi="Arial"/>
          <w:outline w:val="0"/>
          <w:color w:val="191c1f"/>
          <w:shd w:val="clear" w:color="auto" w:fill="ffffff"/>
          <w:rtl w:val="0"/>
          <w14:textFill>
            <w14:solidFill>
              <w14:srgbClr w14:val="191C1F"/>
            </w14:solidFill>
          </w14:textFill>
        </w:rPr>
        <w:t xml:space="preserve"> processing.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2.5. Depersonalization of personal data </w:t>
      </w:r>
      <w:r>
        <w:rPr>
          <w:rStyle w:val="None"/>
          <w:rFonts w:ascii="Arial" w:hAnsi="Arial" w:hint="default"/>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fffff"/>
          <w:rtl w:val="0"/>
          <w:lang w:val="en-US"/>
          <w14:textFill>
            <w14:solidFill>
              <w14:srgbClr w14:val="191C1F"/>
            </w14:solidFill>
          </w14:textFill>
        </w:rPr>
        <w:t>actions as a result of which it is impossible to determine without the use of additional information the ownership of personal data to a specific User or other subject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2.6. Processing of personal data </w:t>
      </w:r>
      <w:r>
        <w:rPr>
          <w:rStyle w:val="None"/>
          <w:rFonts w:ascii="Arial" w:hAnsi="Arial" w:hint="default"/>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fffff"/>
          <w:rtl w:val="0"/>
          <w:lang w:val="en-US"/>
          <w14:textFill>
            <w14:solidFill>
              <w14:srgbClr w14:val="191C1F"/>
            </w14:solidFill>
          </w14:textFill>
        </w:rPr>
        <w:t>any action (operation) or set of actions (operations) performed using automation tools or without the use of such tools with personal data, including collection, recording, systematization, accumulation, storage, clarification (updating, changing), extraction, use, transfer (distribution, provision, access), depersonalization, blocking, deletion, destruction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2.7. Operator is a state body, municipal body, legal or natural person, independently or jointly with other persons organizing and/or carrying out the processing of personal data, as well as determining the purposes of processing personal data, the composition of personal data to be processed, actions (operations) performed with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2.8. Personal data is any information relating directly or indirectly to a specific or identifiable User of the following website: </w:t>
      </w:r>
      <w:r>
        <w:rPr>
          <w:rStyle w:val="None"/>
          <w:rFonts w:ascii="Arial" w:hAnsi="Arial"/>
          <w:outline w:val="0"/>
          <w:color w:val="191c1f"/>
          <w:shd w:val="clear" w:color="auto" w:fill="fbf7dc"/>
          <w:rtl w:val="0"/>
          <w:lang w:val="de-DE"/>
          <w14:textFill>
            <w14:solidFill>
              <w14:srgbClr w14:val="191C1F"/>
            </w14:solidFill>
          </w14:textFill>
        </w:rPr>
        <w:t>https://grape.ru/</w:t>
      </w:r>
      <w:r>
        <w:rPr>
          <w:rStyle w:val="None"/>
          <w:rFonts w:ascii="Arial" w:hAnsi="Arial"/>
          <w:outline w:val="0"/>
          <w:color w:val="191c1f"/>
          <w:shd w:val="clear" w:color="auto" w:fill="ffffff"/>
          <w:rtl w:val="0"/>
          <w14:textFill>
            <w14:solidFill>
              <w14:srgbClr w14:val="191C1F"/>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2.9. Personal data authorized by the subject of personal data for distribution </w:t>
      </w:r>
      <w:r>
        <w:rPr>
          <w:rStyle w:val="None"/>
          <w:rFonts w:ascii="Arial" w:hAnsi="Arial"/>
          <w:outline w:val="0"/>
          <w:color w:val="191c1f"/>
          <w:shd w:val="clear" w:color="auto" w:fill="ffffff"/>
          <w:rtl w:val="0"/>
          <w:lang w:val="en-US"/>
          <w14:textFill>
            <w14:solidFill>
              <w14:srgbClr w14:val="191C1F"/>
            </w14:solidFill>
          </w14:textFill>
        </w:rPr>
        <w:t>is</w:t>
      </w:r>
      <w:r>
        <w:rPr>
          <w:rStyle w:val="None"/>
          <w:rFonts w:ascii="Arial" w:hAnsi="Arial"/>
          <w:outline w:val="0"/>
          <w:color w:val="191c1f"/>
          <w:shd w:val="clear" w:color="auto" w:fill="ffffff"/>
          <w:rtl w:val="0"/>
          <w:lang w:val="en-US"/>
          <w14:textFill>
            <w14:solidFill>
              <w14:srgbClr w14:val="191C1F"/>
            </w14:solidFill>
          </w14:textFill>
        </w:rPr>
        <w:t xml:space="preserve"> personal data, access to an unlimited number of persons to which is provided by the subject of personal data by giving consent to the processing of personal data authorized by the subject of personal data for distribution in the manner prescribed by the Law on Personal Data (hereinafter referred to as personal data authorized for distribution).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2.10. User is any website visitor of the following website: </w:t>
      </w:r>
      <w:r>
        <w:rPr>
          <w:rStyle w:val="None"/>
          <w:rFonts w:ascii="Arial" w:hAnsi="Arial"/>
          <w:outline w:val="0"/>
          <w:color w:val="191c1f"/>
          <w:shd w:val="clear" w:color="auto" w:fill="fbf7dc"/>
          <w:rtl w:val="0"/>
          <w:lang w:val="de-DE"/>
          <w14:textFill>
            <w14:solidFill>
              <w14:srgbClr w14:val="191C1F"/>
            </w14:solidFill>
          </w14:textFill>
        </w:rPr>
        <w:t>https://grape.ru/</w:t>
      </w:r>
      <w:r>
        <w:rPr>
          <w:rStyle w:val="None"/>
          <w:rFonts w:ascii="Arial" w:hAnsi="Arial"/>
          <w:outline w:val="0"/>
          <w:color w:val="191c1f"/>
          <w:shd w:val="clear" w:color="auto" w:fill="ffffff"/>
          <w:rtl w:val="0"/>
          <w14:textFill>
            <w14:solidFill>
              <w14:srgbClr w14:val="191C1F"/>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2.11. Providing personal data </w:t>
      </w:r>
      <w:r>
        <w:rPr>
          <w:rStyle w:val="None"/>
          <w:rFonts w:ascii="Arial" w:hAnsi="Arial" w:hint="default"/>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fffff"/>
          <w:rtl w:val="0"/>
          <w:lang w:val="en-US"/>
          <w14:textFill>
            <w14:solidFill>
              <w14:srgbClr w14:val="191C1F"/>
            </w14:solidFill>
          </w14:textFill>
        </w:rPr>
        <w:t>actions aimed at disclosing personal data to a certain person or a certain circle of persons.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2.12. Distribution of personal data </w:t>
      </w:r>
      <w:r>
        <w:rPr>
          <w:rStyle w:val="None"/>
          <w:rFonts w:ascii="Arial" w:hAnsi="Arial" w:hint="default"/>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fffff"/>
          <w:rtl w:val="0"/>
          <w:lang w:val="en-US"/>
          <w14:textFill>
            <w14:solidFill>
              <w14:srgbClr w14:val="191C1F"/>
            </w14:solidFill>
          </w14:textFill>
        </w:rPr>
        <w:t>any actions aimed at disclosing personal data to an indefinite number of persons (transfer of personal data) or to familiarize an unlimited number of persons with personal data, including the publication of personal data in the media, posting in information and telecommunication networks or providing access to personal data in any other way.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2.13. Cross-border transfer of personal data is the transfer of personal data to the territory of a foreign state to an authority of a foreign state, a foreign individual or a foreign legal entity.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2.14. Destruction of personal data </w:t>
      </w:r>
      <w:r>
        <w:rPr>
          <w:rStyle w:val="None"/>
          <w:rFonts w:ascii="Arial" w:hAnsi="Arial" w:hint="default"/>
          <w:outline w:val="0"/>
          <w:color w:val="191c1f"/>
          <w:shd w:val="clear" w:color="auto" w:fill="ffffff"/>
          <w:rtl w:val="0"/>
          <w14:textFill>
            <w14:solidFill>
              <w14:srgbClr w14:val="191C1F"/>
            </w14:solidFill>
          </w14:textFill>
        </w:rPr>
        <w:t xml:space="preserve">– </w:t>
      </w:r>
      <w:r>
        <w:rPr>
          <w:rStyle w:val="None"/>
          <w:rFonts w:ascii="Arial" w:hAnsi="Arial"/>
          <w:outline w:val="0"/>
          <w:color w:val="191c1f"/>
          <w:shd w:val="clear" w:color="auto" w:fill="ffffff"/>
          <w:rtl w:val="0"/>
          <w:lang w:val="en-US"/>
          <w14:textFill>
            <w14:solidFill>
              <w14:srgbClr w14:val="191C1F"/>
            </w14:solidFill>
          </w14:textFill>
        </w:rPr>
        <w:t>any actions as a result of which personal data is irretrievably destroyed with the impossibility of further restoration of the content of personal data in the personal data information system and/or material media carrying personal data are destroyed.</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 xml:space="preserve">3. </w:t>
      </w:r>
      <w:r>
        <w:rPr>
          <w:rStyle w:val="None"/>
          <w:rFonts w:ascii="Arial" w:hAnsi="Arial"/>
          <w:b w:val="1"/>
          <w:bCs w:val="1"/>
          <w:outline w:val="0"/>
          <w:color w:val="212529"/>
          <w:sz w:val="30"/>
          <w:szCs w:val="30"/>
          <w:u w:color="212529"/>
          <w:rtl w:val="0"/>
          <w:lang w:val="en-US"/>
          <w14:textFill>
            <w14:solidFill>
              <w14:srgbClr w14:val="212529"/>
            </w14:solidFill>
          </w14:textFill>
        </w:rPr>
        <w:t>Rights and obligations of the Operator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3.1. The operator has the right 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receive from the subject of personal data reliable information and/or documents containing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in the event that the subject of personal data withdraws consent to the processing of personal data, as well as sends a request to stop processing personal data, the Operator has the right to continue processing personal data without the consent of the subject of personal data if there are grounds specified in the Law on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independently determine the composition and list of measures necessary and sufficient to ensure the fulfillment of the obligations provided for by the Law on Personal Data and regulations adopted in accordance with it, unless otherwise provided by the Law on Personal Data or other federal laws.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3.2. The operator is obliged 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provide the subject of personal data, at their request, with information regarding the processing of their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organize the processing of personal data in the manner established by the current legislation of the Russian Federation;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respond to requests and inquiries from personal data subjects and their legal representatives in accordance with the requirements of the Law on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report to the authorized body for the protection of the rights of personal data subjects, at the request of this body, the necessary information within 10 days from the date of receipt of such a request;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publish or otherwise provide unrestricted access to this Policy regarding the processing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take legal, organizational and technical measures to protect personal data from unauthorized or accidental access, destruction, modification, blocking, copying, provision, distribution of personal data, as well as from other unlawful actions in relation to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stop the transfer (distribution, provision, access) of personal data, stop processing and destroy personal data in the manner and cases provided for by the Law on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fulfill other duties provided for by the Law on Personal Data.</w:t>
      </w:r>
    </w:p>
    <w:p>
      <w:pPr>
        <w:pStyle w:val="Normal.0"/>
        <w:rPr>
          <w:rStyle w:val="None"/>
          <w:rFonts w:ascii="Arial" w:cs="Arial" w:hAnsi="Arial" w:eastAsia="Arial"/>
          <w:outline w:val="0"/>
          <w:color w:val="212529"/>
          <w:u w:color="212529"/>
          <w14:textFill>
            <w14:solidFill>
              <w14:srgbClr w14:val="212529"/>
            </w14:solidFill>
          </w14:textFill>
        </w:rPr>
      </w:pP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 xml:space="preserve">4. </w:t>
      </w:r>
      <w:r>
        <w:rPr>
          <w:rStyle w:val="None"/>
          <w:rFonts w:ascii="Arial" w:hAnsi="Arial"/>
          <w:b w:val="1"/>
          <w:bCs w:val="1"/>
          <w:outline w:val="0"/>
          <w:color w:val="212529"/>
          <w:sz w:val="30"/>
          <w:szCs w:val="30"/>
          <w:u w:color="212529"/>
          <w:rtl w:val="0"/>
          <w:lang w:val="en-US"/>
          <w14:textFill>
            <w14:solidFill>
              <w14:srgbClr w14:val="212529"/>
            </w14:solidFill>
          </w14:textFill>
        </w:rPr>
        <w:t>Rights and obligations of subjects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4.1. Subjects of personal data have the right: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to receive information regarding the processing of their personal data, except for cases provided for by federal laws. The information is provided to the subject of personal data by the Operator in an accessible form, and it should not contain personal data relating to other subjects of personal data, except in cases where there are legal grounds for the disclosure of such personal data. The list of information and the procedure for obtaining it is established by the Law on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require the operator to clarify their personal data, block it or destroy it if the personal data is incomplete, outdated, inaccurate, illegally obtained or is not necessary for the stated purpose of processing, as well as take measures provided by law to protect their rights;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put forward the condition of prior consent when processing personal data in order to promote goods, works and services on the market;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to withdraw consent to the processing of personal data, as well as to send a request to stop processing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 xml:space="preserve">appeal to the authorized body for the protection of the rights of personal data subjects or in court the unlawful actions or inaction of the Operator </w:t>
      </w:r>
      <w:r>
        <w:rPr>
          <w:rFonts w:ascii="Arial" w:hAnsi="Arial"/>
          <w:outline w:val="0"/>
          <w:color w:val="191c1f"/>
          <w:rtl w:val="0"/>
          <w:lang w:val="en-US"/>
          <w14:textFill>
            <w14:solidFill>
              <w14:srgbClr w14:val="191C1F"/>
            </w14:solidFill>
          </w14:textFill>
        </w:rPr>
        <w:t xml:space="preserve">committed </w:t>
      </w:r>
      <w:r>
        <w:rPr>
          <w:rFonts w:ascii="Arial" w:hAnsi="Arial"/>
          <w:outline w:val="0"/>
          <w:color w:val="191c1f"/>
          <w:rtl w:val="0"/>
          <w:lang w:val="en-US"/>
          <w14:textFill>
            <w14:solidFill>
              <w14:srgbClr w14:val="191C1F"/>
            </w14:solidFill>
          </w14:textFill>
        </w:rPr>
        <w:t>when processing their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to exercise other rights provided for by the legislation of the Russian Federation.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4.2. Subjects of personal data are obliged 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provide the Operator with reliable information about themselves;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hint="default"/>
          <w:outline w:val="0"/>
          <w:color w:val="191c1f"/>
          <w:rtl w:val="0"/>
          <w:lang w:val="en-US"/>
          <w14:textFill>
            <w14:solidFill>
              <w14:srgbClr w14:val="191C1F"/>
            </w14:solidFill>
          </w14:textFill>
        </w:rPr>
        <w:t xml:space="preserve">— </w:t>
      </w:r>
      <w:r>
        <w:rPr>
          <w:rFonts w:ascii="Arial" w:hAnsi="Arial"/>
          <w:outline w:val="0"/>
          <w:color w:val="191c1f"/>
          <w:rtl w:val="0"/>
          <w:lang w:val="en-US"/>
          <w14:textFill>
            <w14:solidFill>
              <w14:srgbClr w14:val="191C1F"/>
            </w14:solidFill>
          </w14:textFill>
        </w:rPr>
        <w:t>inform the Operator about clarification (updating, changing) of their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rtl w:val="0"/>
          <w14:textFill>
            <w14:solidFill>
              <w14:srgbClr w14:val="000000"/>
            </w14:solidFill>
          </w14:textFill>
        </w:rPr>
      </w:pPr>
      <w:r>
        <w:rPr>
          <w:rFonts w:ascii="Arial" w:hAnsi="Arial"/>
          <w:outline w:val="0"/>
          <w:color w:val="191c1f"/>
          <w:rtl w:val="0"/>
          <w:lang w:val="en-US"/>
          <w14:textFill>
            <w14:solidFill>
              <w14:srgbClr w14:val="191C1F"/>
            </w14:solidFill>
          </w14:textFill>
        </w:rPr>
        <w:t>4.3. Persons who provided the Operator with false information about themselves or information about another subject of personal data without the latter</w:t>
      </w:r>
      <w:r>
        <w:rPr>
          <w:rFonts w:ascii="Arial" w:hAnsi="Arial" w:hint="default"/>
          <w:outline w:val="0"/>
          <w:color w:val="191c1f"/>
          <w:rtl w:val="1"/>
          <w14:textFill>
            <w14:solidFill>
              <w14:srgbClr w14:val="191C1F"/>
            </w14:solidFill>
          </w14:textFill>
        </w:rPr>
        <w:t>’</w:t>
      </w:r>
      <w:r>
        <w:rPr>
          <w:rFonts w:ascii="Arial" w:hAnsi="Arial"/>
          <w:outline w:val="0"/>
          <w:color w:val="191c1f"/>
          <w:rtl w:val="0"/>
          <w:lang w:val="en-US"/>
          <w14:textFill>
            <w14:solidFill>
              <w14:srgbClr w14:val="191C1F"/>
            </w14:solidFill>
          </w14:textFill>
        </w:rPr>
        <w:t>s consent are liable in accordance with the legislation of the Russian Federation.</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 xml:space="preserve">5. </w:t>
      </w:r>
      <w:r>
        <w:rPr>
          <w:rStyle w:val="None"/>
          <w:rFonts w:ascii="Arial" w:hAnsi="Arial"/>
          <w:b w:val="1"/>
          <w:bCs w:val="1"/>
          <w:outline w:val="0"/>
          <w:color w:val="212529"/>
          <w:sz w:val="30"/>
          <w:szCs w:val="30"/>
          <w:u w:color="212529"/>
          <w:rtl w:val="0"/>
          <w:lang w:val="en-US"/>
          <w14:textFill>
            <w14:solidFill>
              <w14:srgbClr w14:val="212529"/>
            </w14:solidFill>
          </w14:textFill>
        </w:rPr>
        <w:t>Principles of processing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5.1. The processing of personal data is carried out on a legal and fair basis.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5.2. The processing of personal data is limited to the achievement of specific, pre-defined and legitimate purposes. Processing of personal data that is incompatible with the purposes of collecting personal data is not permitted.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5.3. It is not allowed to combine databases containing personal data, the processing of which is carried out for purposes that are incompatible with each other.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5.4. Only personal data that meets the purposes of their processing are subject to processing.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5.5. The content and volume of personal data processed correspond to the stated purposes of processing. Redundancy of the processed personal data in relation to the stated purposes of their processing is not allowed.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5.6. When processing personal data, the accuracy of personal data, their sufficiency, and, where necessary, relevance in relation to the purposes of processing personal data are ensured. The operator takes the necessary measures and/or ensures that they are taken to delete or clarify incomplete or inaccurate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rtl w:val="0"/>
          <w14:textFill>
            <w14:solidFill>
              <w14:srgbClr w14:val="000000"/>
            </w14:solidFill>
          </w14:textFill>
        </w:rPr>
      </w:pPr>
      <w:r>
        <w:rPr>
          <w:rFonts w:ascii="Arial" w:hAnsi="Arial"/>
          <w:outline w:val="0"/>
          <w:color w:val="191c1f"/>
          <w:rtl w:val="0"/>
          <w:lang w:val="en-US"/>
          <w14:textFill>
            <w14:solidFill>
              <w14:srgbClr w14:val="191C1F"/>
            </w14:solidFill>
          </w14:textFill>
        </w:rPr>
        <w:t>5.7. The storage of personal data is carried out in a form that makes it possible to identify the subject of personal data, no longer than required by the purposes of processing personal data, unless the period for storing personal data is established by federal law, an agreement to which the subject of personal data is a party, beneficiary or guarantor. The processed personal data is destroyed or anonymized upon achievement of the processing goals or in the event of the loss of the need to achieve these goals, unless otherwise provided by federal law.</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 xml:space="preserve">6. </w:t>
      </w:r>
      <w:r>
        <w:rPr>
          <w:rStyle w:val="None"/>
          <w:rFonts w:ascii="Arial" w:hAnsi="Arial"/>
          <w:b w:val="1"/>
          <w:bCs w:val="1"/>
          <w:outline w:val="0"/>
          <w:color w:val="212529"/>
          <w:sz w:val="30"/>
          <w:szCs w:val="30"/>
          <w:u w:color="212529"/>
          <w:rtl w:val="0"/>
          <w:lang w:val="en-US"/>
          <w14:textFill>
            <w14:solidFill>
              <w14:srgbClr w14:val="212529"/>
            </w14:solidFill>
          </w14:textFill>
        </w:rPr>
        <w:t>Conditions for processing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6.1. The processing of personal data is carried out with the consent of the subject of personal data to the processing of their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 xml:space="preserve">6.2. The processing of personal data is necessary to achieve the goals provided for by an international treaty of the Russian Federation or law, to implement the functions, powers and responsibilities assigned by the legislation of the Russian Federation to the </w:t>
      </w:r>
      <w:r>
        <w:rPr>
          <w:rFonts w:ascii="Arial" w:hAnsi="Arial"/>
          <w:outline w:val="0"/>
          <w:color w:val="191c1f"/>
          <w:rtl w:val="0"/>
          <w:lang w:val="en-US"/>
          <w14:textFill>
            <w14:solidFill>
              <w14:srgbClr w14:val="191C1F"/>
            </w14:solidFill>
          </w14:textFill>
        </w:rPr>
        <w:t>O</w:t>
      </w:r>
      <w:r>
        <w:rPr>
          <w:rFonts w:ascii="Arial" w:hAnsi="Arial"/>
          <w:outline w:val="0"/>
          <w:color w:val="191c1f"/>
          <w:rtl w:val="0"/>
          <w:lang w:val="it-IT"/>
          <w14:textFill>
            <w14:solidFill>
              <w14:srgbClr w14:val="191C1F"/>
            </w14:solidFill>
          </w14:textFill>
        </w:rPr>
        <w:t>perator.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6.3. The processing of personal data is necessary for the administration of justice, the execution of a judicial act, an act of another body or official, subject to execution in accordance with the legislation of the Russian Federation on enforcement proceedings.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6.4. The processing of personal data is necessary for the execution of an agreement to which the subject of personal data is a party or beneficiary or guarantor, as well as for concluding an agreement on the initiative of the subject of personal data or an agreement under which the subject of personal data will be a beneficiary or guarantor.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6.5. The processing of personal data is necessary to exercise the rights and legitimate interests of the operator or third parties or to achieve socially significant goals, provided that the rights and freedoms of the subject of personal data are not violated.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6.6. The processing of personal data is carried out, access to an unlimited number of persons is provided by the subject of personal data or at their request (hereinafter referred to as publicly available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rtl w:val="0"/>
          <w14:textFill>
            <w14:solidFill>
              <w14:srgbClr w14:val="000000"/>
            </w14:solidFill>
          </w14:textFill>
        </w:rPr>
      </w:pPr>
      <w:r>
        <w:rPr>
          <w:rFonts w:ascii="Arial" w:hAnsi="Arial"/>
          <w:outline w:val="0"/>
          <w:color w:val="191c1f"/>
          <w:rtl w:val="0"/>
          <w:lang w:val="en-US"/>
          <w14:textFill>
            <w14:solidFill>
              <w14:srgbClr w14:val="191C1F"/>
            </w14:solidFill>
          </w14:textFill>
        </w:rPr>
        <w:t>6.7. The processing of personal data is carried out, with this personal data subject to publication or mandatory disclosure in accordance with federal law.</w:t>
      </w:r>
    </w:p>
    <w:p>
      <w:pPr>
        <w:pStyle w:val="Normal.0"/>
        <w:rPr>
          <w:rStyle w:val="None"/>
          <w:rFonts w:ascii="Arial" w:cs="Arial" w:hAnsi="Arial" w:eastAsia="Arial"/>
          <w:outline w:val="0"/>
          <w:color w:val="212529"/>
          <w:u w:color="212529"/>
          <w14:textFill>
            <w14:solidFill>
              <w14:srgbClr w14:val="212529"/>
            </w14:solidFill>
          </w14:textFill>
        </w:rPr>
      </w:pP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7. The procedure for collecting, storing, transferring and other types of processing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The security of personal data processed by the Operator is ensured by implementing legal, organizational and technical measures necessary to fully comply with the requirements of current legislation in the field of personal data protection.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7.1. The operator ensures the safety of personal data and takes all possible measures to prevent access to personal data by unauthorized persons.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7.2. The User</w:t>
      </w:r>
      <w:r>
        <w:rPr>
          <w:rStyle w:val="None"/>
          <w:rFonts w:ascii="Arial" w:hAnsi="Arial" w:hint="default"/>
          <w:outline w:val="0"/>
          <w:color w:val="191c1f"/>
          <w:shd w:val="clear" w:color="auto" w:fill="ffffff"/>
          <w:rtl w:val="1"/>
          <w14:textFill>
            <w14:solidFill>
              <w14:srgbClr w14:val="191C1F"/>
            </w14:solidFill>
          </w14:textFill>
        </w:rPr>
        <w:t>’</w:t>
      </w:r>
      <w:r>
        <w:rPr>
          <w:rStyle w:val="None"/>
          <w:rFonts w:ascii="Arial" w:hAnsi="Arial"/>
          <w:outline w:val="0"/>
          <w:color w:val="191c1f"/>
          <w:shd w:val="clear" w:color="auto" w:fill="ffffff"/>
          <w:rtl w:val="0"/>
          <w:lang w:val="en-US"/>
          <w14:textFill>
            <w14:solidFill>
              <w14:srgbClr w14:val="191C1F"/>
            </w14:solidFill>
          </w14:textFill>
        </w:rPr>
        <w:t>s personal data will never, under any circumstances, be transferred to third parties, except in cases related to the implementation of current legislation or in the event that the subject of personal data gives consent to the Operator to transfer data to a third party to fulfill obligations under a civil law contract.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7.3. If inaccuracies in personal data are identified, the User can update them independently by sending a notification to the Operator to the Operator's email address </w:t>
      </w:r>
      <w:r>
        <w:rPr>
          <w:rStyle w:val="None"/>
          <w:rFonts w:ascii="Arial" w:hAnsi="Arial"/>
          <w:outline w:val="0"/>
          <w:color w:val="191c1f"/>
          <w:shd w:val="clear" w:color="auto" w:fill="fbf7dc"/>
          <w:rtl w:val="0"/>
          <w14:textFill>
            <w14:solidFill>
              <w14:srgbClr w14:val="191C1F"/>
            </w14:solidFill>
          </w14:textFill>
        </w:rPr>
        <w:t>maryam.akhunova@grape.ru</w:t>
      </w:r>
      <w:r>
        <w:rPr>
          <w:rStyle w:val="None"/>
          <w:rFonts w:ascii="Arial" w:hAnsi="Arial"/>
          <w:outline w:val="0"/>
          <w:color w:val="191c1f"/>
          <w:shd w:val="clear" w:color="auto" w:fill="ffffff"/>
          <w:rtl w:val="0"/>
          <w:lang w:val="en-US"/>
          <w14:textFill>
            <w14:solidFill>
              <w14:srgbClr w14:val="191C1F"/>
            </w14:solidFill>
          </w14:textFill>
        </w:rPr>
        <w:t xml:space="preserve"> with the note "Updating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7.4. The period for processing personal data is determined by the achievement of the purposes for which the personal data were collected, unless a different period is provided for by the contract or current legislation.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The User may at any time withdraw his consent to the processing of personal data by sending a notification to the Operator via email to the Operator's email address </w:t>
      </w:r>
      <w:r>
        <w:rPr>
          <w:rStyle w:val="None"/>
          <w:rFonts w:ascii="Arial" w:hAnsi="Arial"/>
          <w:outline w:val="0"/>
          <w:color w:val="191c1f"/>
          <w:shd w:val="clear" w:color="auto" w:fill="fbf7dc"/>
          <w:rtl w:val="0"/>
          <w14:textFill>
            <w14:solidFill>
              <w14:srgbClr w14:val="191C1F"/>
            </w14:solidFill>
          </w14:textFill>
        </w:rPr>
        <w:t>maryam.akhunova@grape.ru</w:t>
      </w:r>
      <w:r>
        <w:rPr>
          <w:rStyle w:val="None"/>
          <w:rFonts w:ascii="Arial" w:hAnsi="Arial"/>
          <w:outline w:val="0"/>
          <w:color w:val="191c1f"/>
          <w:shd w:val="clear" w:color="auto" w:fill="ffffff"/>
          <w:rtl w:val="0"/>
          <w:lang w:val="en-US"/>
          <w14:textFill>
            <w14:solidFill>
              <w14:srgbClr w14:val="191C1F"/>
            </w14:solidFill>
          </w14:textFill>
        </w:rPr>
        <w:t xml:space="preserve"> with the note "Withdrawal of consent to the processing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7.5. All information that is collected by third-party services, including payment systems, communications and other service providers, is stored and processed by these persons (Operators) in accordance with their User Agreement and Privacy Policy. Subject of personal data and/or with specified documents. The operator is not responsible for the actions of third parties, including the service providers specified in this paragraph.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7.6. Prohibitions established by the subject of personal data on the transfer (except for providing access), as well as on processing or conditions for processing (except for gaining access) of personal data permitted for distribution, do not apply in cases of processing personal data in state, public and other public interests determined by the law of the Russian Federation.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7.7. When processing personal data, the operator ensures the confidentiality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7.8. When delivering goods, the Operator can collect data about the final delivery point and recipient in order to accurately calculate the route. Cargo transportation is carried out using transport companies and courier delivery services. Prices are based on carrier tariffs depending on the volume and weight of the cargo, as well as the distance from the point of departure. For oversized and large-sized cargo, special transportation conditions apply; the cost can be calculated through the website </w:t>
      </w:r>
      <w:r>
        <w:rPr>
          <w:rStyle w:val="Hyperlink.1"/>
          <w:rFonts w:ascii="Arial" w:cs="Arial" w:hAnsi="Arial" w:eastAsia="Arial"/>
          <w:outline w:val="0"/>
          <w:color w:val="1155cc"/>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u w:val="single"/>
          <w:shd w:val="clear" w:color="auto" w:fill="ffffff"/>
          <w:rtl w:val="0"/>
          <w14:textFill>
            <w14:solidFill>
              <w14:srgbClr w14:val="1155CC"/>
            </w14:solidFill>
          </w14:textFill>
        </w:rPr>
        <w:instrText xml:space="preserve"> HYPERLINK "https://nnv-negabarit.ru/"</w:instrText>
      </w:r>
      <w:r>
        <w:rPr>
          <w:rStyle w:val="Hyperlink.1"/>
          <w:rFonts w:ascii="Arial" w:cs="Arial" w:hAnsi="Arial" w:eastAsia="Arial"/>
          <w:outline w:val="0"/>
          <w:color w:val="1155cc"/>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u w:val="single"/>
          <w:shd w:val="clear" w:color="auto" w:fill="ffffff"/>
          <w:rtl w:val="0"/>
          <w:lang w:val="es-ES_tradnl"/>
          <w14:textFill>
            <w14:solidFill>
              <w14:srgbClr w14:val="1155CC"/>
            </w14:solidFill>
          </w14:textFill>
        </w:rPr>
        <w:t>NNV-Negabarit</w:t>
      </w:r>
      <w:r>
        <w:rPr>
          <w:rFonts w:ascii="Arial" w:cs="Arial" w:hAnsi="Arial" w:eastAsia="Arial"/>
          <w:outline w:val="0"/>
          <w:color w:val="191c1f"/>
          <w:rtl w:val="0"/>
          <w14:textFill>
            <w14:solidFill>
              <w14:srgbClr w14:val="191C1F"/>
            </w14:solidFill>
          </w14:textFill>
        </w:rPr>
        <w:fldChar w:fldCharType="end" w:fldLock="0"/>
      </w:r>
      <w:r>
        <w:rPr>
          <w:rStyle w:val="None"/>
          <w:rFonts w:ascii="Arial" w:hAnsi="Arial"/>
          <w:outline w:val="0"/>
          <w:color w:val="191c1f"/>
          <w:shd w:val="clear" w:color="auto" w:fill="ffffff"/>
          <w:rtl w:val="0"/>
          <w14:textFill>
            <w14:solidFill>
              <w14:srgbClr w14:val="191C1F"/>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7.9. The operator stores personal data in a form that makes it possible to identify the subject of personal data for no longer than required by the purposes of processing personal data, unless the period for storing personal data is established by federal law, an agreement to which the subject of personal data is a party, beneficiary or guarantor.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7.10. The condition for terminating the processing of personal data may be the achievement of the purposes of processing personal data, the expiration of the consent of the subject of personal data, the withdrawal of consent by the subject of personal data or a requirement to cease the processing of personal data, as well as the identification of unlawful processing of personal data.</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8. List of actions performed by the Operator with received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8.1. The operator collects, records, systematizes, accumulates, stores, refines (updates, changes), extracts, uses, transfers (distributes, provides, accesses), depersonalizes, blocks, deletes and destroys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Arial" w:cs="Arial" w:hAnsi="Arial" w:eastAsia="Arial"/>
          <w:outline w:val="0"/>
          <w:color w:val="212529"/>
          <w:u w:color="212529"/>
          <w:rtl w:val="0"/>
          <w14:textFill>
            <w14:solidFill>
              <w14:srgbClr w14:val="212529"/>
            </w14:solidFill>
          </w14:textFill>
        </w:rPr>
      </w:pPr>
      <w:r>
        <w:rPr>
          <w:rFonts w:ascii="Arial" w:hAnsi="Arial"/>
          <w:outline w:val="0"/>
          <w:color w:val="191c1f"/>
          <w:rtl w:val="0"/>
          <w:lang w:val="en-US"/>
          <w14:textFill>
            <w14:solidFill>
              <w14:srgbClr w14:val="191C1F"/>
            </w14:solidFill>
          </w14:textFill>
        </w:rPr>
        <w:t>8.2. The operator carries out automated processing of personal data with or without receiving and/or transmitting the received information via information and telecommunication networks.</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9. Cross-border transfer of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rtl w:val="0"/>
          <w14:textFill>
            <w14:solidFill>
              <w14:srgbClr w14:val="000000"/>
            </w14:solidFill>
          </w14:textFill>
        </w:rPr>
      </w:pPr>
      <w:r>
        <w:rPr>
          <w:rFonts w:ascii="Arial" w:hAnsi="Arial"/>
          <w:outline w:val="0"/>
          <w:color w:val="191c1f"/>
          <w:rtl w:val="0"/>
          <w:lang w:val="en-US"/>
          <w14:textFill>
            <w14:solidFill>
              <w14:srgbClr w14:val="191C1F"/>
            </w14:solidFill>
          </w14:textFill>
        </w:rPr>
        <w:t>9.1. Before starting activities for the cross-border transfer of personal data, the operator is obliged to notify the authorized body for the protection of the rights of personal data subjects of its intention to carry out cross-border transfer of personal data (such notification is sent separately from the notification of the intention to process personal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z w:val="24"/>
          <w:szCs w:val="24"/>
          <w:rtl w:val="0"/>
          <w14:textFill>
            <w14:solidFill>
              <w14:srgbClr w14:val="000000"/>
            </w14:solidFill>
          </w14:textFill>
        </w:rPr>
      </w:pPr>
      <w:r>
        <w:rPr>
          <w:rFonts w:ascii="Arial" w:hAnsi="Arial"/>
          <w:outline w:val="0"/>
          <w:color w:val="191c1f"/>
          <w:rtl w:val="0"/>
          <w:lang w:val="en-US"/>
          <w14:textFill>
            <w14:solidFill>
              <w14:srgbClr w14:val="191C1F"/>
            </w14:solidFill>
          </w14:textFill>
        </w:rPr>
        <w:t>9.2. Before submitting the above notification, the operator is obliged to obtain relevant information from the authorities of a foreign state, foreign individuals, foreign legal entities to whom the cross-border transfer of personal data is planned.</w:t>
      </w:r>
    </w:p>
    <w:p>
      <w:pPr>
        <w:pStyle w:val="Normal.0"/>
        <w:rPr>
          <w:rStyle w:val="None"/>
          <w:rFonts w:ascii="Arial" w:cs="Arial" w:hAnsi="Arial" w:eastAsia="Arial"/>
          <w:outline w:val="0"/>
          <w:color w:val="212529"/>
          <w:u w:color="212529"/>
          <w14:textFill>
            <w14:solidFill>
              <w14:srgbClr w14:val="212529"/>
            </w14:solidFill>
          </w14:textFill>
        </w:rPr>
      </w:pP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10. Confidentiality of personal data</w:t>
      </w:r>
    </w:p>
    <w:p>
      <w:pPr>
        <w:pStyle w:val="Normal.0"/>
        <w:rPr>
          <w:rStyle w:val="None"/>
          <w:rFonts w:ascii="Arial" w:cs="Arial" w:hAnsi="Arial" w:eastAsia="Arial"/>
          <w:outline w:val="0"/>
          <w:color w:val="212529"/>
          <w:u w:color="212529"/>
          <w14:textFill>
            <w14:solidFill>
              <w14:srgbClr w14:val="212529"/>
            </w14:solidFill>
          </w14:textFill>
        </w:rPr>
      </w:pPr>
      <w:r>
        <w:rPr>
          <w:rStyle w:val="None"/>
          <w:rFonts w:ascii="Arial" w:hAnsi="Arial"/>
          <w:outline w:val="0"/>
          <w:color w:val="212529"/>
          <w:u w:color="212529"/>
          <w:rtl w:val="0"/>
          <w:lang w:val="ru-RU"/>
          <w14:textFill>
            <w14:solidFill>
              <w14:srgbClr w14:val="212529"/>
            </w14:solidFill>
          </w14:textFill>
        </w:rPr>
        <w:t xml:space="preserve">The operator and other persons who have access to personal data are obliged not to disclose </w:t>
      </w:r>
      <w:r>
        <w:rPr>
          <w:rStyle w:val="None"/>
          <w:rFonts w:ascii="Arial" w:hAnsi="Arial"/>
          <w:outline w:val="0"/>
          <w:color w:val="212529"/>
          <w:u w:color="212529"/>
          <w:rtl w:val="0"/>
          <w:lang w:val="en-US"/>
          <w14:textFill>
            <w14:solidFill>
              <w14:srgbClr w14:val="212529"/>
            </w14:solidFill>
          </w14:textFill>
        </w:rPr>
        <w:t xml:space="preserve">it </w:t>
      </w:r>
      <w:r>
        <w:rPr>
          <w:rStyle w:val="None"/>
          <w:rFonts w:ascii="Arial" w:hAnsi="Arial"/>
          <w:outline w:val="0"/>
          <w:color w:val="212529"/>
          <w:u w:color="212529"/>
          <w:rtl w:val="0"/>
          <w:lang w:val="ru-RU"/>
          <w14:textFill>
            <w14:solidFill>
              <w14:srgbClr w14:val="212529"/>
            </w14:solidFill>
          </w14:textFill>
        </w:rPr>
        <w:t>to third parties or distribute personal data without the consent of the subject of personal data, unless otherwise provided by federal law.</w:t>
      </w:r>
    </w:p>
    <w:p>
      <w:pPr>
        <w:pStyle w:val="Normal.0"/>
        <w:rPr>
          <w:rStyle w:val="None"/>
          <w:rFonts w:ascii="Arial" w:cs="Arial" w:hAnsi="Arial" w:eastAsia="Arial"/>
          <w:outline w:val="0"/>
          <w:color w:val="212529"/>
          <w:u w:color="212529"/>
          <w14:textFill>
            <w14:solidFill>
              <w14:srgbClr w14:val="212529"/>
            </w14:solidFill>
          </w14:textFill>
        </w:rPr>
      </w:pPr>
    </w:p>
    <w:p>
      <w:pPr>
        <w:pStyle w:val="heading 5"/>
        <w:spacing w:before="0" w:after="360"/>
        <w:rPr>
          <w:rStyle w:val="None"/>
          <w:rFonts w:ascii="Arial" w:cs="Arial" w:hAnsi="Arial" w:eastAsia="Arial"/>
          <w:outline w:val="0"/>
          <w:color w:val="212529"/>
          <w:sz w:val="30"/>
          <w:szCs w:val="30"/>
          <w:u w:color="212529"/>
          <w14:textFill>
            <w14:solidFill>
              <w14:srgbClr w14:val="212529"/>
            </w14:solidFill>
          </w14:textFill>
        </w:rPr>
      </w:pPr>
      <w:r>
        <w:rPr>
          <w:rStyle w:val="None"/>
          <w:rFonts w:ascii="Arial" w:hAnsi="Arial"/>
          <w:b w:val="1"/>
          <w:bCs w:val="1"/>
          <w:outline w:val="0"/>
          <w:color w:val="212529"/>
          <w:sz w:val="30"/>
          <w:szCs w:val="30"/>
          <w:u w:color="212529"/>
          <w:rtl w:val="0"/>
          <w:lang w:val="ru-RU"/>
          <w14:textFill>
            <w14:solidFill>
              <w14:srgbClr w14:val="212529"/>
            </w14:solidFill>
          </w14:textFill>
        </w:rPr>
        <w:t>11. Final provisions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11.1. The User can receive any clarification on issues of interest regarding the processing of their personal data by contacting the Operator via the following email: </w:t>
      </w:r>
      <w:r>
        <w:rPr>
          <w:rStyle w:val="None"/>
          <w:rFonts w:ascii="Arial" w:hAnsi="Arial"/>
          <w:outline w:val="0"/>
          <w:color w:val="191c1f"/>
          <w:shd w:val="clear" w:color="auto" w:fill="fbf7dc"/>
          <w:rtl w:val="0"/>
          <w14:textFill>
            <w14:solidFill>
              <w14:srgbClr w14:val="191C1F"/>
            </w14:solidFill>
          </w14:textFill>
        </w:rPr>
        <w:t>maryam.akhunova@grape.ru</w:t>
      </w:r>
      <w:r>
        <w:rPr>
          <w:rStyle w:val="None"/>
          <w:rFonts w:ascii="Arial" w:hAnsi="Arial"/>
          <w:outline w:val="0"/>
          <w:color w:val="191c1f"/>
          <w:shd w:val="clear" w:color="auto" w:fill="ffffff"/>
          <w:rtl w:val="0"/>
          <w14:textFill>
            <w14:solidFill>
              <w14:srgbClr w14:val="191C1F"/>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outline w:val="0"/>
          <w:color w:val="000000"/>
          <w:shd w:val="clear" w:color="auto" w:fill="ffffff"/>
          <w:rtl w:val="0"/>
          <w14:textFill>
            <w14:solidFill>
              <w14:srgbClr w14:val="000000"/>
            </w14:solidFill>
          </w14:textFill>
        </w:rPr>
      </w:pPr>
      <w:r>
        <w:rPr>
          <w:rStyle w:val="None"/>
          <w:rFonts w:ascii="Arial" w:hAnsi="Arial"/>
          <w:outline w:val="0"/>
          <w:color w:val="191c1f"/>
          <w:shd w:val="clear" w:color="auto" w:fill="ffffff"/>
          <w:rtl w:val="0"/>
          <w:lang w:val="en-US"/>
          <w14:textFill>
            <w14:solidFill>
              <w14:srgbClr w14:val="191C1F"/>
            </w14:solidFill>
          </w14:textFill>
        </w:rPr>
        <w:t>11.2. This document will reflect any changes to the Operator</w:t>
      </w:r>
      <w:r>
        <w:rPr>
          <w:rStyle w:val="None"/>
          <w:rFonts w:ascii="Arial" w:hAnsi="Arial" w:hint="default"/>
          <w:outline w:val="0"/>
          <w:color w:val="191c1f"/>
          <w:shd w:val="clear" w:color="auto" w:fill="ffffff"/>
          <w:rtl w:val="1"/>
          <w14:textFill>
            <w14:solidFill>
              <w14:srgbClr w14:val="191C1F"/>
            </w14:solidFill>
          </w14:textFill>
        </w:rPr>
        <w:t>’</w:t>
      </w:r>
      <w:r>
        <w:rPr>
          <w:rStyle w:val="None"/>
          <w:rFonts w:ascii="Arial" w:hAnsi="Arial"/>
          <w:outline w:val="0"/>
          <w:color w:val="191c1f"/>
          <w:shd w:val="clear" w:color="auto" w:fill="ffffff"/>
          <w:rtl w:val="0"/>
          <w:lang w:val="en-US"/>
          <w14:textFill>
            <w14:solidFill>
              <w14:srgbClr w14:val="191C1F"/>
            </w14:solidFill>
          </w14:textFill>
        </w:rPr>
        <w:t>s personal data processing policy. The policy is valid indefinitely until it is replaced by a new version.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Arial" w:cs="Arial" w:hAnsi="Arial" w:eastAsia="Arial"/>
          <w:outline w:val="0"/>
          <w:color w:val="191c1f"/>
          <w:rtl w:val="0"/>
          <w14:textFill>
            <w14:solidFill>
              <w14:srgbClr w14:val="191C1F"/>
            </w14:solidFill>
          </w14:textFill>
        </w:rPr>
      </w:pPr>
      <w:r>
        <w:rPr>
          <w:rStyle w:val="None"/>
          <w:rFonts w:ascii="Arial" w:hAnsi="Arial"/>
          <w:outline w:val="0"/>
          <w:color w:val="191c1f"/>
          <w:shd w:val="clear" w:color="auto" w:fill="ffffff"/>
          <w:rtl w:val="0"/>
          <w:lang w:val="en-US"/>
          <w14:textFill>
            <w14:solidFill>
              <w14:srgbClr w14:val="191C1F"/>
            </w14:solidFill>
          </w14:textFill>
        </w:rPr>
        <w:t xml:space="preserve">11.3. The current version of the Policy is freely available on the Internet at </w:t>
      </w:r>
      <w:r>
        <w:rPr>
          <w:rStyle w:val="None"/>
          <w:rFonts w:ascii="Arial" w:hAnsi="Arial"/>
          <w:outline w:val="0"/>
          <w:color w:val="191c1f"/>
          <w:shd w:val="clear" w:color="auto" w:fill="fbf7dc"/>
          <w:rtl w:val="0"/>
          <w:lang w:val="de-DE"/>
          <w14:textFill>
            <w14:solidFill>
              <w14:srgbClr w14:val="191C1F"/>
            </w14:solidFill>
          </w14:textFill>
        </w:rPr>
        <w:t>https://grape.ru/</w:t>
      </w:r>
      <w:r>
        <w:rPr>
          <w:rStyle w:val="None"/>
          <w:rFonts w:ascii="Arial" w:hAnsi="Arial"/>
          <w:outline w:val="0"/>
          <w:color w:val="191c1f"/>
          <w:shd w:val="clear" w:color="auto" w:fill="ffffff"/>
          <w:rtl w:val="0"/>
          <w14:textFill>
            <w14:solidFill>
              <w14:srgbClr w14:val="191C1F"/>
            </w14:solidFill>
          </w14:textFill>
        </w:rPr>
        <w:t>.</w:t>
      </w:r>
    </w:p>
    <w:p>
      <w:pPr>
        <w:pStyle w:val="Normal.0"/>
      </w:pPr>
    </w:p>
    <w:p>
      <w:pPr>
        <w:pStyle w:val="Normal.0"/>
        <w:rPr>
          <w:rStyle w:val="link"/>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Cambria" w:cs="Cambria" w:hAnsi="Cambria" w:eastAsia="Cambria"/>
          <w:rtl w:val="0"/>
        </w:rPr>
      </w:pPr>
      <w:r>
        <w:rPr>
          <w:rFonts w:ascii="Cambria" w:hAnsi="Cambria"/>
          <w:rtl w:val="0"/>
          <w:lang w:val="en-US"/>
        </w:rPr>
        <w:t>General Director of GRAPE LLC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None"/>
          <w:rFonts w:ascii="Times Roman" w:cs="Times Roman" w:hAnsi="Times Roman" w:eastAsia="Times Roman"/>
          <w:sz w:val="24"/>
          <w:szCs w:val="24"/>
          <w:rtl w:val="0"/>
        </w:rPr>
      </w:pPr>
      <w:r>
        <w:rPr>
          <w:rFonts w:ascii="Cambria" w:hAnsi="Cambria"/>
          <w:rtl w:val="0"/>
        </w:rPr>
        <w:t>Vinograd V.Z.</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tl w:val="0"/>
        </w:rPr>
      </w:pPr>
      <w:r>
        <w:rPr>
          <w:rFonts w:ascii="Arial" w:cs="Arial" w:hAnsi="Arial" w:eastAsia="Arial"/>
          <w:sz w:val="29"/>
          <w:szCs w:val="29"/>
          <w:rtl w:val="0"/>
        </w:rPr>
      </w:r>
    </w:p>
    <w:sectPr>
      <w:headerReference w:type="default" r:id="rId4"/>
      <w:footerReference w:type="default" r:id="rId5"/>
      <w:pgSz w:w="11900" w:h="16840" w:orient="portrait"/>
      <w:pgMar w:top="1134" w:right="850" w:bottom="1134" w:left="1701" w:header="1134" w:footer="9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hd w:val="clear" w:color="auto" w:fill="ffffff"/>
      <w:bidi w:val="0"/>
      <w:spacing w:line="315" w:lineRule="atLeast"/>
      <w:ind w:left="0" w:right="0" w:firstLine="0"/>
      <w:jc w:val="left"/>
      <w:rPr>
        <w:rFonts w:ascii="Cambria" w:cs="Cambria" w:hAnsi="Cambria" w:eastAsia="Cambria"/>
        <w:sz w:val="24"/>
        <w:szCs w:val="24"/>
        <w:shd w:val="nil" w:color="auto" w:fill="auto"/>
        <w:rtl w:val="0"/>
        <w:lang w:val="ru-RU"/>
      </w:rPr>
    </w:pPr>
    <w:r>
      <w:rPr>
        <w:rFonts w:ascii="Cambria" w:hAnsi="Cambria"/>
        <w:sz w:val="24"/>
        <w:szCs w:val="24"/>
      </w:rPr>
      <w:drawing xmlns:a="http://schemas.openxmlformats.org/drawingml/2006/main">
        <wp:inline distT="0" distB="0" distL="0" distR="0">
          <wp:extent cx="1888490" cy="43751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888490" cy="437516"/>
                  </a:xfrm>
                  <a:prstGeom prst="rect">
                    <a:avLst/>
                  </a:prstGeom>
                  <a:ln w="12700" cap="flat">
                    <a:noFill/>
                    <a:miter lim="400000"/>
                  </a:ln>
                  <a:effectLst/>
                </pic:spPr>
              </pic:pic>
            </a:graphicData>
          </a:graphic>
        </wp:inline>
      </w:drawing>
    </w:r>
    <w:r>
      <w:rPr>
        <w:rFonts w:ascii="Cambria" w:hAnsi="Cambria"/>
        <w:sz w:val="24"/>
        <w:szCs w:val="24"/>
      </w:rPr>
      <w:tab/>
    </w:r>
    <w:r>
      <w:rPr>
        <w:rFonts w:ascii="Cambria" w:hAnsi="Cambria"/>
        <w:sz w:val="24"/>
        <w:szCs w:val="24"/>
        <w:shd w:val="clear" w:color="auto" w:fill="ffffff"/>
        <w:rtl w:val="0"/>
        <w:lang w:val="en-US"/>
      </w:rPr>
      <w:t>GRAPE LLC</w:t>
    </w:r>
    <w:r>
      <w:rPr>
        <w:rFonts w:ascii="Cambria" w:hAnsi="Cambria"/>
        <w:sz w:val="24"/>
        <w:szCs w:val="24"/>
        <w:shd w:val="clear" w:color="auto" w:fill="ffffff"/>
        <w:rtl w:val="0"/>
        <w:lang w:val="ru-RU"/>
      </w:rPr>
      <w:t xml:space="preserve"> </w:t>
    </w:r>
    <w:r>
      <w:rPr>
        <w:rFonts w:ascii="Cambria" w:hAnsi="Cambria"/>
        <w:sz w:val="24"/>
        <w:szCs w:val="24"/>
        <w:shd w:val="nil" w:color="auto" w:fill="auto"/>
        <w:rtl w:val="0"/>
        <w:lang w:val="ru-RU"/>
      </w:rPr>
      <w:t xml:space="preserve">115191, </w:t>
    </w:r>
    <w:r>
      <w:rPr>
        <w:rFonts w:ascii="Cambria" w:hAnsi="Cambria"/>
        <w:sz w:val="24"/>
        <w:szCs w:val="24"/>
        <w:shd w:val="nil" w:color="auto" w:fill="auto"/>
        <w:rtl w:val="0"/>
        <w:lang w:val="en-US"/>
      </w:rPr>
      <w:t>Moscow</w:t>
    </w:r>
    <w:r>
      <w:rPr>
        <w:rFonts w:ascii="Cambria" w:hAnsi="Cambria"/>
        <w:sz w:val="24"/>
        <w:szCs w:val="24"/>
        <w:shd w:val="nil" w:color="auto" w:fill="auto"/>
        <w:rtl w:val="0"/>
        <w:lang w:val="ru-RU"/>
      </w:rPr>
      <w:t xml:space="preserve">, Ext. Ter. G. </w:t>
    </w:r>
    <w:r>
      <w:rPr>
        <w:rFonts w:ascii="Cambria" w:hAnsi="Cambria"/>
        <w:sz w:val="24"/>
        <w:szCs w:val="24"/>
        <w:rtl w:val="0"/>
        <w:lang w:val="ru-RU"/>
      </w:rPr>
      <w:t>Danilovsky</w:t>
    </w:r>
    <w:r>
      <w:rPr>
        <w:rFonts w:ascii="Cambria" w:hAnsi="Cambria"/>
        <w:sz w:val="24"/>
        <w:szCs w:val="24"/>
        <w:rtl w:val="0"/>
        <w:lang w:val="en-US"/>
      </w:rPr>
      <w:t xml:space="preserve"> </w:t>
    </w:r>
    <w:r>
      <w:rPr>
        <w:rFonts w:ascii="Cambria" w:hAnsi="Cambria"/>
        <w:sz w:val="24"/>
        <w:szCs w:val="24"/>
        <w:shd w:val="nil" w:color="auto" w:fill="auto"/>
        <w:rtl w:val="0"/>
        <w:lang w:val="ru-RU"/>
      </w:rPr>
      <w:t>Municipal district, Kholodilny</w:t>
    </w:r>
    <w:r>
      <w:rPr>
        <w:rFonts w:ascii="Cambria" w:hAnsi="Cambria"/>
        <w:sz w:val="24"/>
        <w:szCs w:val="24"/>
        <w:shd w:val="nil" w:color="auto" w:fill="auto"/>
        <w:rtl w:val="0"/>
        <w:lang w:val="en-US"/>
      </w:rPr>
      <w:t xml:space="preserve"> lane</w:t>
    </w:r>
    <w:r>
      <w:rPr>
        <w:rFonts w:ascii="Cambria" w:hAnsi="Cambria"/>
        <w:sz w:val="24"/>
        <w:szCs w:val="24"/>
        <w:shd w:val="nil" w:color="auto" w:fill="auto"/>
        <w:rtl w:val="0"/>
        <w:lang w:val="ru-RU"/>
      </w:rPr>
      <w:t>, 3, building 2</w:t>
      <w:tab/>
    </w:r>
  </w:p>
  <w:p>
    <w:pPr>
      <w:pStyle w:val="Normal.0"/>
      <w:shd w:val="clear" w:color="auto" w:fill="ffffff"/>
      <w:bidi w:val="0"/>
      <w:spacing w:line="315" w:lineRule="atLeast"/>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OGRN</w:t>
    </w:r>
    <w:r>
      <w:rPr>
        <w:rFonts w:ascii="Arial" w:hAnsi="Arial"/>
        <w:sz w:val="22"/>
        <w:szCs w:val="22"/>
        <w:shd w:val="nil" w:color="auto" w:fill="auto"/>
        <w:rtl w:val="0"/>
        <w:lang w:val="ru-RU"/>
      </w:rPr>
      <w:t xml:space="preserve"> 1097746010010</w:t>
    </w:r>
  </w:p>
  <w:p>
    <w:pPr>
      <w:pStyle w:val="Normal.0"/>
      <w:shd w:val="clear" w:color="auto" w:fill="ffffff"/>
      <w:bidi w:val="0"/>
      <w:spacing w:line="315" w:lineRule="atLeast"/>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INN</w:t>
    </w:r>
    <w:r>
      <w:rPr>
        <w:rFonts w:ascii="Arial" w:hAnsi="Arial"/>
        <w:sz w:val="22"/>
        <w:szCs w:val="22"/>
        <w:shd w:val="nil" w:color="auto" w:fill="auto"/>
        <w:rtl w:val="0"/>
        <w:lang w:val="ru-RU"/>
      </w:rPr>
      <w:t xml:space="preserve"> 7706714578</w:t>
    </w:r>
  </w:p>
  <w:p>
    <w:pPr>
      <w:pStyle w:val="Normal.0"/>
      <w:shd w:val="clear" w:color="auto" w:fill="ffffff"/>
      <w:bidi w:val="0"/>
      <w:spacing w:line="315" w:lineRule="atLeast"/>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KPP</w:t>
    </w:r>
    <w:r>
      <w:rPr>
        <w:rFonts w:ascii="Arial" w:hAnsi="Arial"/>
        <w:sz w:val="22"/>
        <w:szCs w:val="22"/>
        <w:shd w:val="nil" w:color="auto" w:fill="auto"/>
        <w:rtl w:val="0"/>
        <w:lang w:val="ru-RU"/>
      </w:rPr>
      <w:t xml:space="preserve"> 772601001</w:t>
    </w:r>
  </w:p>
  <w:p>
    <w:pPr>
      <w:pStyle w:val="Normal.0"/>
      <w:shd w:val="clear" w:color="auto" w:fill="ffffff"/>
      <w:spacing w:line="315" w:lineRule="atLeast"/>
    </w:pPr>
    <w:r>
      <w:rPr>
        <w:rFonts w:ascii="Arial" w:cs="Arial" w:hAnsi="Arial" w:eastAsia="Arial"/>
        <w:sz w:val="22"/>
        <w:szCs w:val="22"/>
        <w:shd w:val="nil" w:color="auto" w:fill="auto"/>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Arial Unicode MS" w:hAnsi="Calibri" w:eastAsia="Arial Unicode MS"/>
      <w:b w:val="0"/>
      <w:bCs w:val="0"/>
      <w:i w:val="0"/>
      <w:iCs w:val="0"/>
      <w:caps w:val="0"/>
      <w:smallCaps w:val="0"/>
      <w:strike w:val="0"/>
      <w:dstrike w:val="0"/>
      <w:outline w:val="0"/>
      <w:color w:val="365f91"/>
      <w:spacing w:val="0"/>
      <w:kern w:val="0"/>
      <w:position w:val="0"/>
      <w:sz w:val="24"/>
      <w:szCs w:val="24"/>
      <w:u w:val="none" w:color="365f91"/>
      <w:shd w:val="nil" w:color="auto" w:fill="auto"/>
      <w:vertAlign w:val="baseline"/>
      <w:lang w:val="ru-RU"/>
      <w14:textFill>
        <w14:solidFill>
          <w14:srgbClr w14:val="365F9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shd w:val="clear" w:color="auto" w:fill="fbf7dc"/>
      <w14:textFill>
        <w14:solidFill>
          <w14:srgbClr w14:val="0000FF"/>
        </w14:solidFill>
      </w14:textFill>
    </w:rPr>
  </w:style>
  <w:style w:type="character" w:styleId="Hyperlink.1">
    <w:name w:val="Hyperlink.1"/>
    <w:basedOn w:val="None"/>
    <w:next w:val="Hyperlink.1"/>
    <w:rPr>
      <w:outline w:val="0"/>
      <w:color w:val="1155cc"/>
      <w:u w:val="single"/>
      <w:shd w:val="clear" w:color="auto" w:fill="ffffff"/>
      <w14:textFill>
        <w14:solidFill>
          <w14:srgbClr w14:val="1155CC"/>
        </w14:solidFill>
      </w14:textFill>
    </w:rPr>
  </w:style>
  <w:style w:type="character" w:styleId="link">
    <w:name w:val="link"/>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